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712"/>
      </w:tblGrid>
      <w:tr w:rsidR="00043068" w14:paraId="7F2E2948" w14:textId="77777777" w:rsidTr="00043068">
        <w:tc>
          <w:tcPr>
            <w:tcW w:w="1985" w:type="dxa"/>
            <w:tcBorders>
              <w:bottom w:val="double" w:sz="1" w:space="0" w:color="FF0000"/>
            </w:tcBorders>
            <w:shd w:val="clear" w:color="auto" w:fill="auto"/>
          </w:tcPr>
          <w:p w14:paraId="794C56BB" w14:textId="77777777" w:rsidR="00043068" w:rsidRDefault="0048767C" w:rsidP="00043068">
            <w:pPr>
              <w:pStyle w:val="En-tte"/>
              <w:rPr>
                <w:rFonts w:ascii="Futura Std Light" w:hAnsi="Futura Std Light" w:cs="Futura Std Light"/>
                <w:color w:val="FE881D"/>
                <w:sz w:val="28"/>
                <w:szCs w:val="28"/>
              </w:rPr>
            </w:pPr>
            <w:r w:rsidRPr="0038719E">
              <w:rPr>
                <w:rFonts w:ascii="Futura Std Light" w:hAnsi="Futura Std Light" w:cs="Futura Std Light"/>
                <w:noProof/>
                <w:color w:val="FE881D"/>
                <w:sz w:val="28"/>
                <w:szCs w:val="28"/>
              </w:rPr>
              <w:drawing>
                <wp:inline distT="0" distB="0" distL="0" distR="0" wp14:anchorId="0C3BBBE3" wp14:editId="6AA399AD">
                  <wp:extent cx="971550" cy="1019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tcBorders>
              <w:bottom w:val="double" w:sz="1" w:space="0" w:color="FF0000"/>
            </w:tcBorders>
            <w:shd w:val="clear" w:color="auto" w:fill="auto"/>
          </w:tcPr>
          <w:p w14:paraId="00A829BA" w14:textId="77777777" w:rsidR="00043068" w:rsidRDefault="00043068" w:rsidP="00043068">
            <w:pPr>
              <w:pStyle w:val="En-tte"/>
              <w:snapToGrid w:val="0"/>
              <w:ind w:left="-981"/>
              <w:rPr>
                <w:rFonts w:ascii="Futura Std Light" w:hAnsi="Futura Std Light" w:cs="Futura Std Light"/>
                <w:color w:val="FE881D"/>
                <w:sz w:val="28"/>
                <w:szCs w:val="28"/>
              </w:rPr>
            </w:pPr>
          </w:p>
          <w:p w14:paraId="4E558216" w14:textId="77777777" w:rsidR="00043068" w:rsidRDefault="00043068" w:rsidP="00043068">
            <w:pPr>
              <w:pStyle w:val="En-tte"/>
              <w:tabs>
                <w:tab w:val="clear" w:pos="4536"/>
                <w:tab w:val="clear" w:pos="9072"/>
              </w:tabs>
              <w:ind w:left="317"/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</w:pPr>
            <w:r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  <w:t>Société Française de Psychiatrie</w:t>
            </w:r>
          </w:p>
          <w:p w14:paraId="416C64B4" w14:textId="77777777" w:rsidR="00043068" w:rsidRDefault="00043068" w:rsidP="00043068">
            <w:pPr>
              <w:pStyle w:val="En-tte"/>
              <w:tabs>
                <w:tab w:val="clear" w:pos="4536"/>
                <w:tab w:val="clear" w:pos="9072"/>
              </w:tabs>
              <w:ind w:left="317"/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</w:pPr>
            <w:proofErr w:type="gramStart"/>
            <w:r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  <w:t>de</w:t>
            </w:r>
            <w:proofErr w:type="gramEnd"/>
            <w:r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  <w:t xml:space="preserve"> l’Enfant et de l’Adolescent</w:t>
            </w:r>
          </w:p>
          <w:p w14:paraId="7660231B" w14:textId="77777777" w:rsidR="00043068" w:rsidRPr="008D552A" w:rsidRDefault="00043068" w:rsidP="00043068">
            <w:pPr>
              <w:pStyle w:val="En-tte"/>
              <w:tabs>
                <w:tab w:val="clear" w:pos="4536"/>
                <w:tab w:val="clear" w:pos="9072"/>
              </w:tabs>
              <w:ind w:left="317"/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</w:pPr>
            <w:proofErr w:type="gramStart"/>
            <w:r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  <w:t>et</w:t>
            </w:r>
            <w:proofErr w:type="gramEnd"/>
            <w:r>
              <w:rPr>
                <w:rFonts w:ascii="Futura Std Light" w:hAnsi="Futura Std Light" w:cs="Futura Std Light"/>
                <w:b/>
                <w:bCs/>
                <w:color w:val="CC4415"/>
                <w:sz w:val="28"/>
                <w:szCs w:val="28"/>
              </w:rPr>
              <w:t xml:space="preserve"> Disciplines Associées</w:t>
            </w:r>
          </w:p>
          <w:p w14:paraId="612FBB37" w14:textId="77777777" w:rsidR="00043068" w:rsidRDefault="00043068" w:rsidP="00043068">
            <w:pPr>
              <w:pStyle w:val="En-tte"/>
              <w:tabs>
                <w:tab w:val="clear" w:pos="4536"/>
              </w:tabs>
              <w:ind w:hanging="115"/>
              <w:rPr>
                <w:rFonts w:ascii="Futura Std Light" w:hAnsi="Futura Std Light" w:cs="Futura Std Light"/>
                <w:color w:val="FE881D"/>
                <w:sz w:val="28"/>
                <w:szCs w:val="28"/>
              </w:rPr>
            </w:pPr>
          </w:p>
        </w:tc>
      </w:tr>
    </w:tbl>
    <w:p w14:paraId="28F2BC79" w14:textId="77777777" w:rsidR="00142DBB" w:rsidRDefault="00142DBB" w:rsidP="005E4E7E">
      <w:pPr>
        <w:tabs>
          <w:tab w:val="left" w:pos="4962"/>
        </w:tabs>
        <w:rPr>
          <w:rFonts w:ascii="Cambria" w:eastAsia="Batang" w:hAnsi="Cambria" w:cs="Arial"/>
        </w:rPr>
      </w:pPr>
    </w:p>
    <w:p w14:paraId="0335379E" w14:textId="77777777" w:rsidR="00CA1449" w:rsidRDefault="00CA1449" w:rsidP="005E4E7E">
      <w:pPr>
        <w:tabs>
          <w:tab w:val="left" w:pos="5529"/>
        </w:tabs>
        <w:jc w:val="both"/>
        <w:rPr>
          <w:rFonts w:ascii="Arial" w:hAnsi="Arial"/>
          <w:b/>
          <w:sz w:val="16"/>
        </w:rPr>
      </w:pPr>
    </w:p>
    <w:p w14:paraId="2BA34AB8" w14:textId="77777777" w:rsidR="000E018F" w:rsidRDefault="000E018F" w:rsidP="005E4E7E">
      <w:pPr>
        <w:tabs>
          <w:tab w:val="left" w:pos="5529"/>
        </w:tabs>
        <w:jc w:val="both"/>
        <w:rPr>
          <w:rFonts w:ascii="Arial" w:hAnsi="Arial"/>
          <w:b/>
          <w:sz w:val="16"/>
        </w:rPr>
      </w:pPr>
    </w:p>
    <w:p w14:paraId="32762FAA" w14:textId="77777777" w:rsidR="000E018F" w:rsidRDefault="000E018F" w:rsidP="005E4E7E">
      <w:pPr>
        <w:tabs>
          <w:tab w:val="left" w:pos="5529"/>
        </w:tabs>
        <w:jc w:val="both"/>
        <w:rPr>
          <w:rFonts w:ascii="Arial" w:hAnsi="Arial"/>
          <w:b/>
          <w:sz w:val="16"/>
        </w:rPr>
      </w:pPr>
    </w:p>
    <w:p w14:paraId="7B0F6DC9" w14:textId="77777777" w:rsidR="00DD2797" w:rsidRDefault="00C244C0" w:rsidP="00652082">
      <w:pPr>
        <w:tabs>
          <w:tab w:val="left" w:pos="5529"/>
        </w:tabs>
        <w:ind w:right="567"/>
        <w:jc w:val="both"/>
        <w:rPr>
          <w:rFonts w:ascii="Cambria" w:eastAsia="Batang" w:hAnsi="Cambria" w:cs="Arial"/>
        </w:rPr>
      </w:pPr>
      <w:r w:rsidRPr="00C849AF">
        <w:rPr>
          <w:rFonts w:ascii="Arial" w:hAnsi="Arial" w:cs="Arial"/>
          <w:noProof/>
          <w:color w:val="C4591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B741E" wp14:editId="66B25672">
                <wp:simplePos x="0" y="0"/>
                <wp:positionH relativeFrom="column">
                  <wp:posOffset>-127000</wp:posOffset>
                </wp:positionH>
                <wp:positionV relativeFrom="paragraph">
                  <wp:posOffset>161925</wp:posOffset>
                </wp:positionV>
                <wp:extent cx="1605915" cy="5803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E35" w14:textId="77777777" w:rsidR="00885E40" w:rsidRPr="005629AF" w:rsidRDefault="00885E40" w:rsidP="00043068">
                            <w:pPr>
                              <w:ind w:left="142" w:right="-108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 w:rsidR="00533E48"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Daniel Marcelli</w:t>
                            </w:r>
                          </w:p>
                          <w:p w14:paraId="02D16EE2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Président</w:t>
                            </w:r>
                          </w:p>
                          <w:p w14:paraId="37978FAC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4C6F7C79" w14:textId="77777777" w:rsidR="00922107" w:rsidRPr="005629AF" w:rsidRDefault="00922107" w:rsidP="00922107">
                            <w:pPr>
                              <w:pStyle w:val="Normal1"/>
                              <w:ind w:left="142" w:right="-108" w:firstLine="14"/>
                              <w:jc w:val="left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P</w:t>
                            </w: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r Michel </w:t>
                            </w:r>
                            <w:proofErr w:type="spellStart"/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Wawrzyniak</w:t>
                            </w:r>
                            <w:proofErr w:type="spellEnd"/>
                          </w:p>
                          <w:p w14:paraId="6C070745" w14:textId="77777777" w:rsidR="00922107" w:rsidRPr="005629AF" w:rsidRDefault="00013401" w:rsidP="00922107">
                            <w:pPr>
                              <w:pStyle w:val="Normal1"/>
                              <w:ind w:left="142" w:right="-108" w:firstLine="14"/>
                              <w:jc w:val="left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Past-</w:t>
                            </w:r>
                            <w:proofErr w:type="spellStart"/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Pre</w:t>
                            </w:r>
                            <w:r w:rsidR="00922107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sident</w:t>
                            </w:r>
                            <w:proofErr w:type="spellEnd"/>
                          </w:p>
                          <w:p w14:paraId="64AECFAF" w14:textId="77777777" w:rsidR="00922107" w:rsidRDefault="00922107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216262E3" w14:textId="77777777" w:rsidR="00885E40" w:rsidRPr="005629AF" w:rsidRDefault="00DC6E43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Dr</w:t>
                            </w:r>
                            <w:r w:rsidR="00885E40"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E48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Jean Chambry</w:t>
                            </w:r>
                          </w:p>
                          <w:p w14:paraId="56787109" w14:textId="77777777" w:rsidR="00885E40" w:rsidRPr="005629AF" w:rsidRDefault="00013401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Pre</w:t>
                            </w:r>
                            <w:r w:rsidR="00885E40"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sident</w:t>
                            </w: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-Elect</w:t>
                            </w:r>
                            <w:proofErr w:type="spellEnd"/>
                          </w:p>
                          <w:p w14:paraId="6595468D" w14:textId="77777777" w:rsidR="00885E40" w:rsidRPr="005629AF" w:rsidRDefault="00885E40" w:rsidP="00043068">
                            <w:pPr>
                              <w:ind w:left="142" w:right="-108" w:firstLine="48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2AC078B9" w14:textId="77777777" w:rsidR="00922107" w:rsidRPr="005629AF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Dr Bruno Rist</w:t>
                            </w:r>
                          </w:p>
                          <w:p w14:paraId="34E42175" w14:textId="77777777" w:rsidR="00922107" w:rsidRPr="005629AF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Cs/>
                                <w:spacing w:val="-10"/>
                                <w:sz w:val="16"/>
                                <w:szCs w:val="16"/>
                              </w:rPr>
                              <w:t>Trésorie</w:t>
                            </w: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EE44D96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0781434B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 w:rsidR="00922107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Louis Tandonnet</w:t>
                            </w:r>
                          </w:p>
                          <w:p w14:paraId="04FF58E2" w14:textId="77777777" w:rsidR="00885E40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Secrétaire Général</w:t>
                            </w:r>
                          </w:p>
                          <w:p w14:paraId="53019843" w14:textId="77777777" w:rsidR="00922107" w:rsidRPr="005629AF" w:rsidRDefault="00922107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Chargé des DPC</w:t>
                            </w:r>
                          </w:p>
                          <w:p w14:paraId="7F3B2B16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1BF0E8A6" w14:textId="77777777" w:rsidR="00922107" w:rsidRPr="005629AF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Mr Jean-Michel Coq</w:t>
                            </w:r>
                          </w:p>
                          <w:p w14:paraId="0419F350" w14:textId="77777777" w:rsidR="00922107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Secrétaire général adjoint</w:t>
                            </w:r>
                          </w:p>
                          <w:p w14:paraId="7297F0B8" w14:textId="77777777" w:rsidR="00922107" w:rsidRPr="005629AF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Disciplines Associées</w:t>
                            </w:r>
                          </w:p>
                          <w:p w14:paraId="49FAA693" w14:textId="77777777" w:rsidR="00885E40" w:rsidRPr="007B5CB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2FD52640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Pr Florence </w:t>
                            </w:r>
                            <w:proofErr w:type="spellStart"/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Askénazy</w:t>
                            </w:r>
                            <w:proofErr w:type="spellEnd"/>
                          </w:p>
                          <w:p w14:paraId="1F293EB7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Veille scientifique</w:t>
                            </w:r>
                          </w:p>
                          <w:p w14:paraId="0C57C7AD" w14:textId="77777777" w:rsidR="00922107" w:rsidRPr="002C043D" w:rsidRDefault="00885E40" w:rsidP="002C043D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 xml:space="preserve"> documentaire</w:t>
                            </w:r>
                          </w:p>
                          <w:p w14:paraId="1E93FF7B" w14:textId="77777777" w:rsidR="00B5194F" w:rsidRDefault="00B5194F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2EBCDE09" w14:textId="77777777" w:rsidR="00922107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Pr Bruno Falissard</w:t>
                            </w:r>
                          </w:p>
                          <w:p w14:paraId="1E9EDCA2" w14:textId="77777777" w:rsidR="00922107" w:rsidRPr="005629AF" w:rsidRDefault="00922107" w:rsidP="00922107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922107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Reche</w:t>
                            </w: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r</w:t>
                            </w:r>
                            <w:r w:rsidRPr="00922107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che et formation</w:t>
                            </w:r>
                          </w:p>
                          <w:p w14:paraId="4F82F2C4" w14:textId="77777777" w:rsidR="00885E40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6DA820B8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Dr Vincent Garcin</w:t>
                            </w:r>
                          </w:p>
                          <w:p w14:paraId="65FC12AD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Actions innovantes</w:t>
                            </w:r>
                          </w:p>
                          <w:p w14:paraId="12655CFA" w14:textId="77777777" w:rsidR="00885E40" w:rsidRPr="005629AF" w:rsidRDefault="00885E40" w:rsidP="00922107">
                            <w:pPr>
                              <w:ind w:right="-108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55ACAC66" w14:textId="77777777" w:rsidR="00B5194F" w:rsidRDefault="00B5194F" w:rsidP="00B5194F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Dr Catherine Lacour – Gonay</w:t>
                            </w:r>
                          </w:p>
                          <w:p w14:paraId="5C5EAD21" w14:textId="77777777" w:rsidR="00B5194F" w:rsidRPr="005629AF" w:rsidRDefault="00B5194F" w:rsidP="00B5194F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922107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Partenariats institutionnels et associatifs</w:t>
                            </w:r>
                          </w:p>
                          <w:p w14:paraId="3724B04B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158BF6E7" w14:textId="77777777" w:rsidR="00A116D6" w:rsidRPr="005629AF" w:rsidRDefault="00A116D6" w:rsidP="00A116D6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Dr Nicole </w:t>
                            </w:r>
                            <w:proofErr w:type="spellStart"/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Catheline</w:t>
                            </w:r>
                            <w:proofErr w:type="spellEnd"/>
                          </w:p>
                          <w:p w14:paraId="358BC499" w14:textId="77777777" w:rsidR="00A116D6" w:rsidRPr="005629AF" w:rsidRDefault="00A116D6" w:rsidP="00A116D6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Président</w:t>
                            </w: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E0202C3" w14:textId="77777777" w:rsidR="00A116D6" w:rsidRDefault="00A116D6" w:rsidP="00A116D6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 xml:space="preserve"> Conseil Scientifique</w:t>
                            </w:r>
                          </w:p>
                          <w:p w14:paraId="3E30E33C" w14:textId="77777777" w:rsidR="00A116D6" w:rsidRDefault="00A116D6" w:rsidP="00A116D6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748A39F4" w14:textId="77777777" w:rsidR="00885E40" w:rsidRPr="005629AF" w:rsidRDefault="0016675B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Pr</w:t>
                            </w:r>
                            <w:r w:rsidR="007219D5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 xml:space="preserve"> Mario Speranza</w:t>
                            </w:r>
                          </w:p>
                          <w:p w14:paraId="75DE3894" w14:textId="77777777" w:rsidR="00885E40" w:rsidRPr="005629AF" w:rsidRDefault="007A33CC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Vice-Président</w:t>
                            </w:r>
                          </w:p>
                          <w:p w14:paraId="692D782E" w14:textId="77777777" w:rsidR="00885E40" w:rsidRPr="005629AF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</w:rPr>
                            </w:pPr>
                            <w:proofErr w:type="gramStart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 xml:space="preserve"> Conseil Scientifique</w:t>
                            </w:r>
                          </w:p>
                          <w:p w14:paraId="106864A4" w14:textId="77777777" w:rsidR="00885E40" w:rsidRPr="00BE55CA" w:rsidRDefault="00885E40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0FE99896" w14:textId="77777777" w:rsidR="002C043D" w:rsidRPr="005629AF" w:rsidRDefault="002C043D" w:rsidP="002C043D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b/>
                                <w:bCs/>
                                <w:color w:val="CC4415"/>
                                <w:spacing w:val="-10"/>
                                <w:sz w:val="16"/>
                                <w:szCs w:val="16"/>
                              </w:rPr>
                              <w:t>Pr David Cohen</w:t>
                            </w:r>
                          </w:p>
                          <w:p w14:paraId="0F8F5E07" w14:textId="77777777" w:rsidR="002C043D" w:rsidRPr="005629AF" w:rsidRDefault="002C043D" w:rsidP="002C043D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5629AF">
                              <w:rPr>
                                <w:rFonts w:ascii="Futura Std Light" w:hAnsi="Futura Std Light" w:cs="Futura Std Light"/>
                                <w:spacing w:val="-10"/>
                                <w:sz w:val="16"/>
                                <w:szCs w:val="16"/>
                              </w:rPr>
                              <w:t>Rédacteur en chef de la revue</w:t>
                            </w:r>
                          </w:p>
                          <w:p w14:paraId="0A16FA7A" w14:textId="77777777" w:rsidR="002C043D" w:rsidRDefault="002C043D" w:rsidP="002C043D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BF4E86"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  <w:t>Neuropsychiatrie de l'enfance</w:t>
                            </w:r>
                          </w:p>
                          <w:p w14:paraId="2E93DC2F" w14:textId="77777777" w:rsidR="002C043D" w:rsidRDefault="002C043D" w:rsidP="002C043D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F4E86"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F4E86"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  <w:t xml:space="preserve"> de l'adolescence</w:t>
                            </w:r>
                          </w:p>
                          <w:p w14:paraId="7972C3F3" w14:textId="77777777" w:rsidR="00922107" w:rsidRDefault="00922107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42D4290E" w14:textId="77777777" w:rsidR="00922107" w:rsidRPr="00BF4E86" w:rsidRDefault="00922107" w:rsidP="00043068">
                            <w:pPr>
                              <w:ind w:left="142" w:right="-108" w:firstLine="14"/>
                              <w:rPr>
                                <w:rFonts w:ascii="Futura Std Light" w:hAnsi="Futura Std Light" w:cs="Futura Std Light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pt;margin-top:12.75pt;width:126.45pt;height:4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xdgw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" stroked="f">
                <v:textbox>
                  <w:txbxContent>
                    <w:p w:rsidR="00885E40" w:rsidRPr="005629AF" w:rsidRDefault="00885E40" w:rsidP="00043068">
                      <w:pPr>
                        <w:ind w:left="142" w:right="-108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Pr </w:t>
                      </w:r>
                      <w:r w:rsidR="00533E48"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="00533E48"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Marcelli</w:t>
                      </w:r>
                      <w:proofErr w:type="spellEnd"/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Président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922107" w:rsidRPr="005629AF" w:rsidRDefault="00922107" w:rsidP="00922107">
                      <w:pPr>
                        <w:pStyle w:val="Normal1"/>
                        <w:ind w:left="142" w:right="-108" w:firstLine="14"/>
                        <w:jc w:val="left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P</w:t>
                      </w: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r Michel </w:t>
                      </w:r>
                      <w:proofErr w:type="spellStart"/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Wawrzyniak</w:t>
                      </w:r>
                      <w:proofErr w:type="spellEnd"/>
                    </w:p>
                    <w:p w:rsidR="00922107" w:rsidRPr="005629AF" w:rsidRDefault="00013401" w:rsidP="00922107">
                      <w:pPr>
                        <w:pStyle w:val="Normal1"/>
                        <w:ind w:left="142" w:right="-108" w:firstLine="14"/>
                        <w:jc w:val="left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Past-Pre</w:t>
                      </w:r>
                      <w:r w:rsidR="00922107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sident</w:t>
                      </w:r>
                      <w:proofErr w:type="spellEnd"/>
                    </w:p>
                    <w:p w:rsidR="00922107" w:rsidRDefault="00922107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</w:pPr>
                    </w:p>
                    <w:p w:rsidR="00885E40" w:rsidRPr="005629AF" w:rsidRDefault="00DC6E43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Dr</w:t>
                      </w:r>
                      <w:r w:rsidR="00885E40"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="00533E48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Jean </w:t>
                      </w:r>
                      <w:proofErr w:type="spellStart"/>
                      <w:r w:rsidR="00533E48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Chambry</w:t>
                      </w:r>
                      <w:proofErr w:type="spellEnd"/>
                    </w:p>
                    <w:p w:rsidR="00885E40" w:rsidRPr="005629AF" w:rsidRDefault="00013401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Pre</w:t>
                      </w:r>
                      <w:r w:rsidR="00885E40"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sident</w:t>
                      </w: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-Elect</w:t>
                      </w:r>
                      <w:proofErr w:type="spellEnd"/>
                    </w:p>
                    <w:p w:rsidR="00885E40" w:rsidRPr="005629AF" w:rsidRDefault="00885E40" w:rsidP="00043068">
                      <w:pPr>
                        <w:ind w:left="142" w:right="-108" w:firstLine="48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922107" w:rsidRPr="005629AF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Cs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Dr Bruno Rist</w:t>
                      </w:r>
                    </w:p>
                    <w:p w:rsidR="00922107" w:rsidRPr="005629AF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Cs/>
                          <w:spacing w:val="-10"/>
                          <w:sz w:val="16"/>
                          <w:szCs w:val="16"/>
                        </w:rPr>
                        <w:t>Trésorie</w:t>
                      </w: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spacing w:val="-10"/>
                          <w:sz w:val="16"/>
                          <w:szCs w:val="16"/>
                        </w:rPr>
                        <w:t>r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Dr </w:t>
                      </w:r>
                      <w:r w:rsidR="00922107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Louis </w:t>
                      </w:r>
                      <w:proofErr w:type="spellStart"/>
                      <w:r w:rsidR="00922107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Tandonnet</w:t>
                      </w:r>
                      <w:proofErr w:type="spellEnd"/>
                    </w:p>
                    <w:p w:rsidR="00885E40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Secrétaire Général</w:t>
                      </w:r>
                    </w:p>
                    <w:p w:rsidR="00922107" w:rsidRPr="005629AF" w:rsidRDefault="00922107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Chargé des DPC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922107" w:rsidRPr="005629AF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Mr Jean-Michel Coq</w:t>
                      </w:r>
                    </w:p>
                    <w:p w:rsidR="00922107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Secrétaire général adjoint</w:t>
                      </w:r>
                    </w:p>
                    <w:p w:rsidR="00922107" w:rsidRPr="005629AF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Disciplines Associées</w:t>
                      </w:r>
                    </w:p>
                    <w:p w:rsidR="00885E40" w:rsidRPr="007B5CB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Pr Florence </w:t>
                      </w:r>
                      <w:proofErr w:type="spellStart"/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Askénazy</w:t>
                      </w:r>
                      <w:proofErr w:type="spellEnd"/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Veille scientifique</w:t>
                      </w:r>
                    </w:p>
                    <w:p w:rsidR="00922107" w:rsidRPr="002C043D" w:rsidRDefault="00885E40" w:rsidP="002C043D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spacing w:val="-10"/>
                          <w:sz w:val="16"/>
                          <w:szCs w:val="16"/>
                        </w:rPr>
                      </w:pPr>
                      <w:proofErr w:type="gramStart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 xml:space="preserve"> documentaire</w:t>
                      </w:r>
                    </w:p>
                    <w:p w:rsidR="00B5194F" w:rsidRDefault="00B5194F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</w:pPr>
                    </w:p>
                    <w:p w:rsidR="00922107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Pr Bruno </w:t>
                      </w:r>
                      <w:proofErr w:type="spellStart"/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Falissard</w:t>
                      </w:r>
                      <w:proofErr w:type="spellEnd"/>
                    </w:p>
                    <w:p w:rsidR="00922107" w:rsidRPr="005629AF" w:rsidRDefault="00922107" w:rsidP="00922107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922107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Reche</w:t>
                      </w: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r</w:t>
                      </w:r>
                      <w:r w:rsidRPr="00922107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che et formation</w:t>
                      </w:r>
                    </w:p>
                    <w:p w:rsidR="00885E40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spacing w:val="-10"/>
                          <w:sz w:val="16"/>
                          <w:szCs w:val="16"/>
                        </w:rPr>
                      </w:pP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Dr Vincent Garcin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Actions innovantes</w:t>
                      </w:r>
                    </w:p>
                    <w:p w:rsidR="00885E40" w:rsidRPr="005629AF" w:rsidRDefault="00885E40" w:rsidP="00922107">
                      <w:pPr>
                        <w:ind w:right="-108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B5194F" w:rsidRDefault="00B5194F" w:rsidP="00B5194F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Dr Catherine Lacour – </w:t>
                      </w:r>
                      <w:proofErr w:type="spellStart"/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Gonay</w:t>
                      </w:r>
                      <w:proofErr w:type="spellEnd"/>
                    </w:p>
                    <w:p w:rsidR="00B5194F" w:rsidRPr="005629AF" w:rsidRDefault="00B5194F" w:rsidP="00B5194F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922107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Partenariats institutionnels et associatifs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</w:p>
                    <w:p w:rsidR="00A116D6" w:rsidRPr="005629AF" w:rsidRDefault="00A116D6" w:rsidP="00A116D6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Dr Nicole </w:t>
                      </w:r>
                      <w:proofErr w:type="spellStart"/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Catheline</w:t>
                      </w:r>
                      <w:proofErr w:type="spellEnd"/>
                    </w:p>
                    <w:p w:rsidR="00A116D6" w:rsidRPr="005629AF" w:rsidRDefault="00A116D6" w:rsidP="00A116D6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Président</w:t>
                      </w: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e</w:t>
                      </w:r>
                    </w:p>
                    <w:p w:rsidR="00A116D6" w:rsidRDefault="00A116D6" w:rsidP="00A116D6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proofErr w:type="gramStart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 xml:space="preserve"> Conseil Scientifique</w:t>
                      </w:r>
                    </w:p>
                    <w:p w:rsidR="00A116D6" w:rsidRDefault="00A116D6" w:rsidP="00A116D6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</w:p>
                    <w:p w:rsidR="00885E40" w:rsidRPr="005629AF" w:rsidRDefault="0016675B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Pr</w:t>
                      </w:r>
                      <w:r w:rsidR="007219D5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 xml:space="preserve"> Mario </w:t>
                      </w:r>
                      <w:proofErr w:type="spellStart"/>
                      <w:r w:rsidR="007219D5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Speranza</w:t>
                      </w:r>
                      <w:proofErr w:type="spellEnd"/>
                    </w:p>
                    <w:p w:rsidR="00885E40" w:rsidRPr="005629AF" w:rsidRDefault="007A33CC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Vice-Président</w:t>
                      </w:r>
                    </w:p>
                    <w:p w:rsidR="00885E40" w:rsidRPr="005629AF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</w:rPr>
                      </w:pPr>
                      <w:proofErr w:type="gramStart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 xml:space="preserve"> Conseil Scientifique</w:t>
                      </w:r>
                    </w:p>
                    <w:p w:rsidR="00885E40" w:rsidRPr="00BE55CA" w:rsidRDefault="00885E40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b/>
                          <w:bCs/>
                          <w:spacing w:val="-10"/>
                          <w:sz w:val="16"/>
                          <w:szCs w:val="16"/>
                        </w:rPr>
                      </w:pPr>
                    </w:p>
                    <w:p w:rsidR="002C043D" w:rsidRPr="005629AF" w:rsidRDefault="002C043D" w:rsidP="002C043D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b/>
                          <w:bCs/>
                          <w:color w:val="CC4415"/>
                          <w:spacing w:val="-10"/>
                          <w:sz w:val="16"/>
                          <w:szCs w:val="16"/>
                        </w:rPr>
                        <w:t>Pr David Cohen</w:t>
                      </w:r>
                    </w:p>
                    <w:p w:rsidR="002C043D" w:rsidRPr="005629AF" w:rsidRDefault="002C043D" w:rsidP="002C043D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</w:pPr>
                      <w:r w:rsidRPr="005629AF">
                        <w:rPr>
                          <w:rFonts w:ascii="Futura Std Light" w:hAnsi="Futura Std Light" w:cs="Futura Std Light"/>
                          <w:spacing w:val="-10"/>
                          <w:sz w:val="16"/>
                          <w:szCs w:val="16"/>
                        </w:rPr>
                        <w:t>Rédacteur en chef de la revue</w:t>
                      </w:r>
                    </w:p>
                    <w:p w:rsidR="002C043D" w:rsidRDefault="002C043D" w:rsidP="002C043D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</w:pPr>
                      <w:r w:rsidRPr="00BF4E86"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  <w:t>Neuropsychiatrie de l'enfance</w:t>
                      </w:r>
                    </w:p>
                    <w:p w:rsidR="002C043D" w:rsidRDefault="002C043D" w:rsidP="002C043D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</w:pPr>
                      <w:proofErr w:type="gramStart"/>
                      <w:r w:rsidRPr="00BF4E86"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F4E86"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  <w:t xml:space="preserve"> de l'adolescence</w:t>
                      </w:r>
                    </w:p>
                    <w:p w:rsidR="00922107" w:rsidRDefault="00922107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</w:pPr>
                    </w:p>
                    <w:p w:rsidR="00922107" w:rsidRPr="00BF4E86" w:rsidRDefault="00922107" w:rsidP="00043068">
                      <w:pPr>
                        <w:ind w:left="142" w:right="-108" w:firstLine="14"/>
                        <w:rPr>
                          <w:rFonts w:ascii="Futura Std Light" w:hAnsi="Futura Std Light" w:cs="Futura Std Light"/>
                          <w:i/>
                          <w:spacing w:val="-1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3C0D7" w14:textId="77777777" w:rsidR="00DD2797" w:rsidRDefault="00DD2797" w:rsidP="00DD2797">
      <w:pPr>
        <w:tabs>
          <w:tab w:val="left" w:pos="5529"/>
        </w:tabs>
        <w:ind w:left="2977" w:right="567"/>
        <w:jc w:val="both"/>
        <w:rPr>
          <w:rFonts w:ascii="Cambria" w:eastAsia="Batang" w:hAnsi="Cambria" w:cs="Arial"/>
        </w:rPr>
      </w:pPr>
    </w:p>
    <w:p w14:paraId="3739C5A8" w14:textId="77777777" w:rsidR="00652082" w:rsidRDefault="00652082" w:rsidP="00C46B0B">
      <w:pPr>
        <w:tabs>
          <w:tab w:val="left" w:pos="5529"/>
        </w:tabs>
        <w:ind w:left="2977" w:right="567"/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 xml:space="preserve">Pouvoir Assemblée Générale </w:t>
      </w:r>
    </w:p>
    <w:p w14:paraId="3E6097CC" w14:textId="16CD77E1" w:rsidR="00DD2797" w:rsidRDefault="000961D5" w:rsidP="00C46B0B">
      <w:pPr>
        <w:tabs>
          <w:tab w:val="left" w:pos="5529"/>
        </w:tabs>
        <w:ind w:left="2977" w:right="567"/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proofErr w:type="gramStart"/>
      <w:r>
        <w:rPr>
          <w:rFonts w:asciiTheme="minorHAnsi" w:eastAsia="Batang" w:hAnsiTheme="minorHAnsi" w:cstheme="minorHAnsi"/>
          <w:b/>
          <w:sz w:val="44"/>
          <w:szCs w:val="44"/>
        </w:rPr>
        <w:t>du</w:t>
      </w:r>
      <w:proofErr w:type="gramEnd"/>
      <w:r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991374">
        <w:rPr>
          <w:rFonts w:asciiTheme="minorHAnsi" w:eastAsia="Batang" w:hAnsiTheme="minorHAnsi" w:cstheme="minorHAnsi"/>
          <w:b/>
          <w:sz w:val="44"/>
          <w:szCs w:val="44"/>
        </w:rPr>
        <w:t>18 Septembre</w:t>
      </w:r>
      <w:r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652082">
        <w:rPr>
          <w:rFonts w:asciiTheme="minorHAnsi" w:eastAsia="Batang" w:hAnsiTheme="minorHAnsi" w:cstheme="minorHAnsi"/>
          <w:b/>
          <w:sz w:val="44"/>
          <w:szCs w:val="44"/>
        </w:rPr>
        <w:t>2020</w:t>
      </w:r>
      <w:r>
        <w:rPr>
          <w:rFonts w:asciiTheme="minorHAnsi" w:eastAsia="Batang" w:hAnsiTheme="minorHAnsi" w:cstheme="minorHAnsi"/>
          <w:b/>
          <w:sz w:val="44"/>
          <w:szCs w:val="44"/>
        </w:rPr>
        <w:t xml:space="preserve"> à </w:t>
      </w:r>
      <w:r w:rsidR="00991374">
        <w:rPr>
          <w:rFonts w:asciiTheme="minorHAnsi" w:eastAsia="Batang" w:hAnsiTheme="minorHAnsi" w:cstheme="minorHAnsi"/>
          <w:b/>
          <w:sz w:val="44"/>
          <w:szCs w:val="44"/>
        </w:rPr>
        <w:t>Pari</w:t>
      </w:r>
      <w:r w:rsidR="00652082">
        <w:rPr>
          <w:rFonts w:asciiTheme="minorHAnsi" w:eastAsia="Batang" w:hAnsiTheme="minorHAnsi" w:cstheme="minorHAnsi"/>
          <w:b/>
          <w:sz w:val="44"/>
          <w:szCs w:val="44"/>
        </w:rPr>
        <w:t>s</w:t>
      </w:r>
    </w:p>
    <w:p w14:paraId="1AAC37D1" w14:textId="77777777" w:rsidR="000961D5" w:rsidRPr="00C46B0B" w:rsidRDefault="000961D5" w:rsidP="00C46B0B">
      <w:pPr>
        <w:tabs>
          <w:tab w:val="left" w:pos="5529"/>
        </w:tabs>
        <w:ind w:left="2977" w:right="567"/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5BE60412" w14:textId="77777777" w:rsidR="00C46B0B" w:rsidRPr="00C46B0B" w:rsidRDefault="00C46B0B" w:rsidP="00DD2797">
      <w:pPr>
        <w:tabs>
          <w:tab w:val="left" w:pos="5529"/>
        </w:tabs>
        <w:ind w:left="2977" w:right="567"/>
        <w:jc w:val="both"/>
        <w:rPr>
          <w:rFonts w:asciiTheme="minorHAnsi" w:eastAsia="Batang" w:hAnsiTheme="minorHAnsi" w:cstheme="minorHAnsi"/>
        </w:rPr>
      </w:pPr>
    </w:p>
    <w:p w14:paraId="22371AC1" w14:textId="77777777" w:rsidR="00652082" w:rsidRDefault="00C46B0B" w:rsidP="00652082">
      <w:pPr>
        <w:tabs>
          <w:tab w:val="left" w:leader="hyphen" w:pos="9923"/>
        </w:tabs>
        <w:spacing w:before="240" w:after="240" w:line="360" w:lineRule="auto"/>
        <w:ind w:left="2977" w:right="851"/>
        <w:jc w:val="both"/>
        <w:rPr>
          <w:rFonts w:asciiTheme="minorHAnsi" w:eastAsia="Batang" w:hAnsiTheme="minorHAnsi" w:cstheme="minorHAnsi"/>
        </w:rPr>
      </w:pPr>
      <w:r w:rsidRPr="00C46B0B">
        <w:rPr>
          <w:rFonts w:asciiTheme="minorHAnsi" w:eastAsia="Batang" w:hAnsiTheme="minorHAnsi" w:cstheme="minorHAnsi"/>
        </w:rPr>
        <w:t>Je</w:t>
      </w:r>
      <w:r w:rsidR="00652082">
        <w:rPr>
          <w:rFonts w:asciiTheme="minorHAnsi" w:eastAsia="Batang" w:hAnsiTheme="minorHAnsi" w:cstheme="minorHAnsi"/>
        </w:rPr>
        <w:t xml:space="preserve"> soussigné (e) </w:t>
      </w:r>
      <w:r w:rsidR="00652082" w:rsidRPr="00652082">
        <w:rPr>
          <w:rFonts w:asciiTheme="minorHAnsi" w:eastAsia="Batang" w:hAnsiTheme="minorHAnsi" w:cstheme="minorHAnsi"/>
        </w:rPr>
        <w:tab/>
      </w:r>
    </w:p>
    <w:p w14:paraId="370A2D63" w14:textId="77777777" w:rsidR="00652082" w:rsidRDefault="00C46B0B" w:rsidP="00652082">
      <w:pPr>
        <w:tabs>
          <w:tab w:val="left" w:leader="hyphen" w:pos="9923"/>
        </w:tabs>
        <w:spacing w:before="240" w:after="240" w:line="360" w:lineRule="auto"/>
        <w:ind w:left="2977" w:right="851"/>
        <w:jc w:val="both"/>
        <w:rPr>
          <w:rFonts w:asciiTheme="minorHAnsi" w:eastAsia="Batang" w:hAnsiTheme="minorHAnsi" w:cstheme="minorHAnsi"/>
        </w:rPr>
      </w:pPr>
      <w:proofErr w:type="gramStart"/>
      <w:r w:rsidRPr="00C46B0B">
        <w:rPr>
          <w:rFonts w:asciiTheme="minorHAnsi" w:eastAsia="Batang" w:hAnsiTheme="minorHAnsi" w:cstheme="minorHAnsi"/>
        </w:rPr>
        <w:t>demeurant</w:t>
      </w:r>
      <w:proofErr w:type="gramEnd"/>
      <w:r w:rsidRPr="00C46B0B">
        <w:rPr>
          <w:rFonts w:asciiTheme="minorHAnsi" w:eastAsia="Batang" w:hAnsiTheme="minorHAnsi" w:cstheme="minorHAnsi"/>
        </w:rPr>
        <w:t xml:space="preserve"> </w:t>
      </w:r>
      <w:r w:rsidR="00652082">
        <w:rPr>
          <w:rFonts w:asciiTheme="minorHAnsi" w:eastAsia="Batang" w:hAnsiTheme="minorHAnsi" w:cstheme="minorHAnsi"/>
        </w:rPr>
        <w:tab/>
        <w:t xml:space="preserve"> </w:t>
      </w:r>
    </w:p>
    <w:p w14:paraId="1C7C0F8D" w14:textId="77777777" w:rsidR="00652082" w:rsidRDefault="00652082" w:rsidP="00652082">
      <w:pPr>
        <w:tabs>
          <w:tab w:val="left" w:leader="hyphen" w:pos="9923"/>
        </w:tabs>
        <w:spacing w:before="240" w:after="240" w:line="360" w:lineRule="auto"/>
        <w:ind w:left="2977" w:right="851"/>
        <w:jc w:val="both"/>
        <w:rPr>
          <w:rFonts w:asciiTheme="minorHAnsi" w:eastAsia="Batang" w:hAnsiTheme="minorHAnsi" w:cstheme="minorHAnsi"/>
        </w:rPr>
      </w:pPr>
      <w:proofErr w:type="gramStart"/>
      <w:r>
        <w:rPr>
          <w:rFonts w:asciiTheme="minorHAnsi" w:eastAsia="Batang" w:hAnsiTheme="minorHAnsi" w:cstheme="minorHAnsi"/>
        </w:rPr>
        <w:t>membre</w:t>
      </w:r>
      <w:proofErr w:type="gramEnd"/>
      <w:r>
        <w:rPr>
          <w:rFonts w:asciiTheme="minorHAnsi" w:eastAsia="Batang" w:hAnsiTheme="minorHAnsi" w:cstheme="minorHAnsi"/>
        </w:rPr>
        <w:t xml:space="preserve"> de la SFPEADA, à jour de ma cotisation, donne pouvoir </w:t>
      </w:r>
    </w:p>
    <w:p w14:paraId="5E6D4CDE" w14:textId="77777777" w:rsidR="00652082" w:rsidRDefault="00652082" w:rsidP="00652082">
      <w:pPr>
        <w:tabs>
          <w:tab w:val="left" w:leader="hyphen" w:pos="9923"/>
        </w:tabs>
        <w:spacing w:before="240" w:after="240" w:line="360" w:lineRule="auto"/>
        <w:ind w:left="2977" w:right="851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A</w:t>
      </w:r>
      <w:r w:rsidR="00C46B0B" w:rsidRPr="00C46B0B">
        <w:rPr>
          <w:rFonts w:asciiTheme="minorHAnsi" w:eastAsia="Batang" w:hAnsiTheme="minorHAnsi" w:cstheme="minorHAnsi"/>
        </w:rPr>
        <w:t xml:space="preserve"> </w:t>
      </w:r>
      <w:r w:rsidRPr="00652082">
        <w:rPr>
          <w:rFonts w:asciiTheme="minorHAnsi" w:eastAsia="Batang" w:hAnsiTheme="minorHAnsi" w:cstheme="minorHAnsi"/>
        </w:rPr>
        <w:tab/>
      </w:r>
    </w:p>
    <w:p w14:paraId="222AC6C7" w14:textId="74B3CC4F" w:rsidR="00C46B0B" w:rsidRDefault="00C46B0B" w:rsidP="00652082">
      <w:pPr>
        <w:tabs>
          <w:tab w:val="left" w:leader="hyphen" w:pos="9923"/>
        </w:tabs>
        <w:spacing w:before="240" w:after="240" w:line="360" w:lineRule="auto"/>
        <w:ind w:left="2977" w:right="851"/>
        <w:jc w:val="both"/>
        <w:rPr>
          <w:rFonts w:asciiTheme="minorHAnsi" w:eastAsia="Batang" w:hAnsiTheme="minorHAnsi" w:cstheme="minorHAnsi"/>
        </w:rPr>
      </w:pPr>
      <w:proofErr w:type="gramStart"/>
      <w:r w:rsidRPr="00C46B0B">
        <w:rPr>
          <w:rFonts w:asciiTheme="minorHAnsi" w:eastAsia="Batang" w:hAnsiTheme="minorHAnsi" w:cstheme="minorHAnsi"/>
        </w:rPr>
        <w:t>en</w:t>
      </w:r>
      <w:proofErr w:type="gramEnd"/>
      <w:r w:rsidRPr="00C46B0B">
        <w:rPr>
          <w:rFonts w:asciiTheme="minorHAnsi" w:eastAsia="Batang" w:hAnsiTheme="minorHAnsi" w:cstheme="minorHAnsi"/>
        </w:rPr>
        <w:t xml:space="preserve"> vue de me représenter et voter pour les décisions prises lors de l'Assemblée Générale qui se tiendra le </w:t>
      </w:r>
      <w:r w:rsidR="00991374">
        <w:rPr>
          <w:rFonts w:asciiTheme="minorHAnsi" w:eastAsia="Batang" w:hAnsiTheme="minorHAnsi" w:cstheme="minorHAnsi"/>
        </w:rPr>
        <w:t>18 septembre</w:t>
      </w:r>
      <w:r w:rsidR="00652082">
        <w:rPr>
          <w:rFonts w:asciiTheme="minorHAnsi" w:eastAsia="Batang" w:hAnsiTheme="minorHAnsi" w:cstheme="minorHAnsi"/>
        </w:rPr>
        <w:t xml:space="preserve"> 2020</w:t>
      </w:r>
      <w:r w:rsidRPr="00C46B0B">
        <w:rPr>
          <w:rFonts w:asciiTheme="minorHAnsi" w:eastAsia="Batang" w:hAnsiTheme="minorHAnsi" w:cstheme="minorHAnsi"/>
        </w:rPr>
        <w:t xml:space="preserve"> à </w:t>
      </w:r>
      <w:r w:rsidR="000675D1">
        <w:rPr>
          <w:rFonts w:asciiTheme="minorHAnsi" w:eastAsia="Batang" w:hAnsiTheme="minorHAnsi" w:cstheme="minorHAnsi"/>
        </w:rPr>
        <w:t>Paris</w:t>
      </w:r>
      <w:r w:rsidRPr="00C46B0B">
        <w:rPr>
          <w:rFonts w:asciiTheme="minorHAnsi" w:eastAsia="Batang" w:hAnsiTheme="minorHAnsi" w:cstheme="minorHAnsi"/>
        </w:rPr>
        <w:t>.</w:t>
      </w:r>
    </w:p>
    <w:p w14:paraId="5E1889DF" w14:textId="77777777" w:rsidR="000961D5" w:rsidRDefault="000961D5" w:rsidP="00C46B0B">
      <w:pPr>
        <w:tabs>
          <w:tab w:val="left" w:pos="5529"/>
        </w:tabs>
        <w:spacing w:before="240" w:after="240" w:line="360" w:lineRule="auto"/>
        <w:ind w:left="2977" w:right="567"/>
        <w:jc w:val="both"/>
        <w:rPr>
          <w:rFonts w:asciiTheme="minorHAnsi" w:eastAsia="Batang" w:hAnsiTheme="minorHAnsi" w:cstheme="minorHAnsi"/>
        </w:rPr>
      </w:pPr>
    </w:p>
    <w:p w14:paraId="6E6E1816" w14:textId="77777777" w:rsidR="000961D5" w:rsidRDefault="000961D5" w:rsidP="000961D5">
      <w:pPr>
        <w:tabs>
          <w:tab w:val="left" w:pos="5529"/>
          <w:tab w:val="left" w:pos="6804"/>
        </w:tabs>
        <w:spacing w:before="240" w:after="240" w:line="360" w:lineRule="auto"/>
        <w:ind w:left="6804" w:right="567" w:firstLine="563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Fait à Paris, le </w:t>
      </w:r>
    </w:p>
    <w:p w14:paraId="109EE94C" w14:textId="77777777" w:rsidR="000961D5" w:rsidRDefault="000961D5" w:rsidP="000961D5">
      <w:pPr>
        <w:tabs>
          <w:tab w:val="left" w:pos="5529"/>
          <w:tab w:val="left" w:pos="6804"/>
        </w:tabs>
        <w:spacing w:before="240" w:after="240" w:line="360" w:lineRule="auto"/>
        <w:ind w:left="6804" w:right="567" w:firstLine="563"/>
        <w:jc w:val="both"/>
        <w:rPr>
          <w:rFonts w:asciiTheme="minorHAnsi" w:eastAsia="Batang" w:hAnsiTheme="minorHAnsi" w:cstheme="minorHAnsi"/>
        </w:rPr>
      </w:pPr>
    </w:p>
    <w:p w14:paraId="3B68D244" w14:textId="77777777" w:rsidR="00DD2797" w:rsidRDefault="000961D5" w:rsidP="000961D5">
      <w:pPr>
        <w:tabs>
          <w:tab w:val="left" w:pos="5529"/>
        </w:tabs>
        <w:spacing w:before="240" w:after="240" w:line="360" w:lineRule="auto"/>
        <w:ind w:left="2977" w:right="567"/>
        <w:jc w:val="both"/>
        <w:rPr>
          <w:rFonts w:ascii="Cambria" w:eastAsia="Batang" w:hAnsi="Cambria" w:cs="Arial"/>
        </w:rPr>
      </w:pPr>
      <w:r>
        <w:rPr>
          <w:rFonts w:asciiTheme="minorHAnsi" w:eastAsia="Batang" w:hAnsiTheme="minorHAnsi" w:cstheme="minorHAnsi"/>
        </w:rPr>
        <w:t>Signature (précédée de la mention manuscrite "bon pour pouvoir")</w:t>
      </w:r>
    </w:p>
    <w:p w14:paraId="3F574362" w14:textId="77777777" w:rsidR="00DD2797" w:rsidRDefault="00DD2797" w:rsidP="00DD2797">
      <w:pPr>
        <w:tabs>
          <w:tab w:val="left" w:pos="5529"/>
        </w:tabs>
        <w:ind w:left="2977" w:right="567"/>
        <w:jc w:val="both"/>
        <w:rPr>
          <w:rFonts w:ascii="Cambria" w:eastAsia="Batang" w:hAnsi="Cambria" w:cs="Arial"/>
        </w:rPr>
      </w:pPr>
    </w:p>
    <w:p w14:paraId="11C0E7C9" w14:textId="77777777" w:rsidR="00DD2797" w:rsidRDefault="00DD2797" w:rsidP="00DD2797">
      <w:pPr>
        <w:tabs>
          <w:tab w:val="left" w:pos="5529"/>
        </w:tabs>
        <w:ind w:left="2977" w:right="567"/>
        <w:jc w:val="both"/>
        <w:rPr>
          <w:rFonts w:ascii="Cambria" w:eastAsia="Batang" w:hAnsi="Cambria" w:cs="Arial"/>
        </w:rPr>
      </w:pPr>
    </w:p>
    <w:p w14:paraId="3088D40D" w14:textId="77777777" w:rsidR="004E797F" w:rsidRPr="00922107" w:rsidRDefault="004E797F" w:rsidP="00DD2797">
      <w:pPr>
        <w:rPr>
          <w:rFonts w:ascii="Cambria" w:hAnsi="Cambria" w:cs="Arial"/>
          <w:sz w:val="28"/>
          <w:szCs w:val="28"/>
        </w:rPr>
      </w:pPr>
    </w:p>
    <w:sectPr w:rsidR="004E797F" w:rsidRPr="00922107">
      <w:footerReference w:type="default" r:id="rId8"/>
      <w:pgSz w:w="11907" w:h="16840" w:code="9"/>
      <w:pgMar w:top="397" w:right="567" w:bottom="397" w:left="567" w:header="720" w:footer="2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A5CC2" w14:textId="77777777" w:rsidR="00370A26" w:rsidRDefault="00370A26">
      <w:r>
        <w:separator/>
      </w:r>
    </w:p>
  </w:endnote>
  <w:endnote w:type="continuationSeparator" w:id="0">
    <w:p w14:paraId="72C1B50E" w14:textId="77777777" w:rsidR="00370A26" w:rsidRDefault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2DE6" w14:textId="77777777" w:rsidR="00885E40" w:rsidRPr="00652082" w:rsidRDefault="00885E40" w:rsidP="00C609E3">
    <w:pPr>
      <w:pStyle w:val="Pieddepage"/>
      <w:pBdr>
        <w:top w:val="single" w:sz="12" w:space="1" w:color="D24C26"/>
      </w:pBdr>
      <w:jc w:val="center"/>
      <w:rPr>
        <w:rFonts w:asciiTheme="minorHAnsi" w:hAnsiTheme="minorHAnsi" w:cstheme="minorHAnsi"/>
        <w:sz w:val="20"/>
      </w:rPr>
    </w:pPr>
    <w:r w:rsidRPr="00652082">
      <w:rPr>
        <w:rFonts w:asciiTheme="minorHAnsi" w:hAnsiTheme="minorHAnsi" w:cstheme="minorHAnsi"/>
        <w:sz w:val="20"/>
      </w:rPr>
      <w:t xml:space="preserve">Secrétariat Administratif de la SFPEADA – </w:t>
    </w:r>
    <w:r w:rsidR="000E018F" w:rsidRPr="00652082">
      <w:rPr>
        <w:rFonts w:asciiTheme="minorHAnsi" w:hAnsiTheme="minorHAnsi" w:cstheme="minorHAnsi"/>
        <w:sz w:val="20"/>
      </w:rPr>
      <w:t xml:space="preserve">Hôpital Pitié </w:t>
    </w:r>
    <w:proofErr w:type="spellStart"/>
    <w:r w:rsidR="000E018F" w:rsidRPr="00652082">
      <w:rPr>
        <w:rFonts w:asciiTheme="minorHAnsi" w:hAnsiTheme="minorHAnsi" w:cstheme="minorHAnsi"/>
        <w:sz w:val="20"/>
      </w:rPr>
      <w:t>Salpétrière</w:t>
    </w:r>
    <w:proofErr w:type="spellEnd"/>
    <w:r w:rsidR="000E018F" w:rsidRPr="00652082">
      <w:rPr>
        <w:rFonts w:asciiTheme="minorHAnsi" w:hAnsiTheme="minorHAnsi" w:cstheme="minorHAnsi"/>
        <w:sz w:val="20"/>
      </w:rPr>
      <w:t xml:space="preserve"> – Service du Professeur COHEN –</w:t>
    </w:r>
    <w:r w:rsidR="00DC6E43" w:rsidRPr="00652082">
      <w:rPr>
        <w:rFonts w:asciiTheme="minorHAnsi" w:hAnsiTheme="minorHAnsi" w:cstheme="minorHAnsi"/>
        <w:sz w:val="20"/>
      </w:rPr>
      <w:t xml:space="preserve"> Psychiatrie de l'enfant et de l'adolescent </w:t>
    </w:r>
    <w:proofErr w:type="gramStart"/>
    <w:r w:rsidR="00DC6E43" w:rsidRPr="00652082">
      <w:rPr>
        <w:rFonts w:asciiTheme="minorHAnsi" w:hAnsiTheme="minorHAnsi" w:cstheme="minorHAnsi"/>
        <w:sz w:val="20"/>
      </w:rPr>
      <w:t xml:space="preserve">- </w:t>
    </w:r>
    <w:r w:rsidR="000E018F" w:rsidRPr="00652082">
      <w:rPr>
        <w:rFonts w:asciiTheme="minorHAnsi" w:hAnsiTheme="minorHAnsi" w:cstheme="minorHAnsi"/>
        <w:sz w:val="20"/>
      </w:rPr>
      <w:t xml:space="preserve"> 47</w:t>
    </w:r>
    <w:proofErr w:type="gramEnd"/>
    <w:r w:rsidR="000E018F" w:rsidRPr="00652082">
      <w:rPr>
        <w:rFonts w:asciiTheme="minorHAnsi" w:hAnsiTheme="minorHAnsi" w:cstheme="minorHAnsi"/>
        <w:sz w:val="20"/>
      </w:rPr>
      <w:t>-83 bd de l'hôpital – 75013 PARIS</w:t>
    </w:r>
  </w:p>
  <w:p w14:paraId="423F9B1C" w14:textId="34DC1AC9" w:rsidR="00885E40" w:rsidRPr="00652082" w:rsidRDefault="000E018F" w:rsidP="00C609E3">
    <w:pPr>
      <w:pStyle w:val="Pieddepage"/>
      <w:pBdr>
        <w:top w:val="single" w:sz="12" w:space="1" w:color="D24C26"/>
      </w:pBdr>
      <w:jc w:val="center"/>
      <w:rPr>
        <w:rFonts w:asciiTheme="minorHAnsi" w:hAnsiTheme="minorHAnsi" w:cstheme="minorHAnsi"/>
        <w:sz w:val="20"/>
      </w:rPr>
    </w:pPr>
    <w:r w:rsidRPr="00652082">
      <w:rPr>
        <w:rFonts w:asciiTheme="minorHAnsi" w:hAnsiTheme="minorHAnsi" w:cstheme="minorHAnsi"/>
        <w:sz w:val="20"/>
      </w:rPr>
      <w:t>Assi</w:t>
    </w:r>
    <w:r w:rsidR="004E797F" w:rsidRPr="00652082">
      <w:rPr>
        <w:rFonts w:asciiTheme="minorHAnsi" w:hAnsiTheme="minorHAnsi" w:cstheme="minorHAnsi"/>
        <w:sz w:val="20"/>
      </w:rPr>
      <w:t>s</w:t>
    </w:r>
    <w:r w:rsidRPr="00652082">
      <w:rPr>
        <w:rFonts w:asciiTheme="minorHAnsi" w:hAnsiTheme="minorHAnsi" w:cstheme="minorHAnsi"/>
        <w:sz w:val="20"/>
      </w:rPr>
      <w:t>tante</w:t>
    </w:r>
    <w:r w:rsidR="00885E40" w:rsidRPr="00652082">
      <w:rPr>
        <w:rFonts w:asciiTheme="minorHAnsi" w:hAnsiTheme="minorHAnsi" w:cstheme="minorHAnsi"/>
        <w:sz w:val="20"/>
      </w:rPr>
      <w:t xml:space="preserve"> : </w:t>
    </w:r>
    <w:r w:rsidR="00991374">
      <w:rPr>
        <w:rFonts w:asciiTheme="minorHAnsi" w:hAnsiTheme="minorHAnsi" w:cstheme="minorHAnsi"/>
        <w:sz w:val="20"/>
      </w:rPr>
      <w:t>Patricia CHAMBRY</w:t>
    </w:r>
    <w:r w:rsidR="00885E40" w:rsidRPr="00652082">
      <w:rPr>
        <w:rFonts w:asciiTheme="minorHAnsi" w:hAnsiTheme="minorHAnsi" w:cstheme="minorHAnsi"/>
        <w:sz w:val="20"/>
      </w:rPr>
      <w:t xml:space="preserve"> – Tél : </w:t>
    </w:r>
    <w:r w:rsidRPr="00652082">
      <w:rPr>
        <w:rFonts w:asciiTheme="minorHAnsi" w:hAnsiTheme="minorHAnsi" w:cstheme="minorHAnsi"/>
        <w:sz w:val="20"/>
      </w:rPr>
      <w:t>06.71.82.86.33</w:t>
    </w:r>
    <w:r w:rsidR="00885E40" w:rsidRPr="00652082">
      <w:rPr>
        <w:rFonts w:asciiTheme="minorHAnsi" w:hAnsiTheme="minorHAnsi" w:cstheme="minorHAnsi"/>
        <w:sz w:val="20"/>
      </w:rPr>
      <w:t xml:space="preserve"> - </w:t>
    </w:r>
    <w:proofErr w:type="gramStart"/>
    <w:r w:rsidR="00885E40" w:rsidRPr="00652082">
      <w:rPr>
        <w:rFonts w:asciiTheme="minorHAnsi" w:hAnsiTheme="minorHAnsi" w:cstheme="minorHAnsi"/>
        <w:sz w:val="20"/>
      </w:rPr>
      <w:t>Email</w:t>
    </w:r>
    <w:proofErr w:type="gramEnd"/>
    <w:r w:rsidR="00885E40" w:rsidRPr="00652082">
      <w:rPr>
        <w:rFonts w:asciiTheme="minorHAnsi" w:hAnsiTheme="minorHAnsi" w:cstheme="minorHAnsi"/>
        <w:sz w:val="20"/>
      </w:rPr>
      <w:t xml:space="preserve"> : sfpeada@gmail.com - Site internet : www.sfpeada.fr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A236" w14:textId="77777777" w:rsidR="00370A26" w:rsidRDefault="00370A26">
      <w:r>
        <w:separator/>
      </w:r>
    </w:p>
  </w:footnote>
  <w:footnote w:type="continuationSeparator" w:id="0">
    <w:p w14:paraId="46F480B1" w14:textId="77777777" w:rsidR="00370A26" w:rsidRDefault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8D"/>
    <w:rsid w:val="000038E1"/>
    <w:rsid w:val="00013401"/>
    <w:rsid w:val="00022325"/>
    <w:rsid w:val="00034FA0"/>
    <w:rsid w:val="00043068"/>
    <w:rsid w:val="000675D1"/>
    <w:rsid w:val="000961D5"/>
    <w:rsid w:val="000A1CEF"/>
    <w:rsid w:val="000A2514"/>
    <w:rsid w:val="000B01F0"/>
    <w:rsid w:val="000D1A3D"/>
    <w:rsid w:val="000E018F"/>
    <w:rsid w:val="000F0120"/>
    <w:rsid w:val="00142DBB"/>
    <w:rsid w:val="0016675B"/>
    <w:rsid w:val="0018477E"/>
    <w:rsid w:val="001B004B"/>
    <w:rsid w:val="001B1D06"/>
    <w:rsid w:val="001C0186"/>
    <w:rsid w:val="001D7219"/>
    <w:rsid w:val="001E65B9"/>
    <w:rsid w:val="001E6894"/>
    <w:rsid w:val="00206936"/>
    <w:rsid w:val="00234626"/>
    <w:rsid w:val="002576E6"/>
    <w:rsid w:val="0027780F"/>
    <w:rsid w:val="002A3358"/>
    <w:rsid w:val="002C043D"/>
    <w:rsid w:val="002C1A71"/>
    <w:rsid w:val="002D07A0"/>
    <w:rsid w:val="003526AC"/>
    <w:rsid w:val="00356363"/>
    <w:rsid w:val="00361923"/>
    <w:rsid w:val="003679BD"/>
    <w:rsid w:val="00370A26"/>
    <w:rsid w:val="003777C8"/>
    <w:rsid w:val="00391B55"/>
    <w:rsid w:val="003936AA"/>
    <w:rsid w:val="003D34A4"/>
    <w:rsid w:val="003D4510"/>
    <w:rsid w:val="0042073F"/>
    <w:rsid w:val="00433571"/>
    <w:rsid w:val="00436C83"/>
    <w:rsid w:val="0048767C"/>
    <w:rsid w:val="004A501A"/>
    <w:rsid w:val="004A608D"/>
    <w:rsid w:val="004E797F"/>
    <w:rsid w:val="005060A2"/>
    <w:rsid w:val="00506E42"/>
    <w:rsid w:val="00512C53"/>
    <w:rsid w:val="00533E48"/>
    <w:rsid w:val="00534A74"/>
    <w:rsid w:val="00561E5B"/>
    <w:rsid w:val="00573E85"/>
    <w:rsid w:val="005A4075"/>
    <w:rsid w:val="005A4711"/>
    <w:rsid w:val="005B5C6F"/>
    <w:rsid w:val="005C0D5B"/>
    <w:rsid w:val="005C0E99"/>
    <w:rsid w:val="005E4E7E"/>
    <w:rsid w:val="005F6CC8"/>
    <w:rsid w:val="00652082"/>
    <w:rsid w:val="00664461"/>
    <w:rsid w:val="00665142"/>
    <w:rsid w:val="0068695D"/>
    <w:rsid w:val="006A279B"/>
    <w:rsid w:val="006A6BAC"/>
    <w:rsid w:val="006D0E73"/>
    <w:rsid w:val="006D74A8"/>
    <w:rsid w:val="00706DD0"/>
    <w:rsid w:val="007219D5"/>
    <w:rsid w:val="00756D5B"/>
    <w:rsid w:val="00766B47"/>
    <w:rsid w:val="007A33CC"/>
    <w:rsid w:val="007D5263"/>
    <w:rsid w:val="007D532B"/>
    <w:rsid w:val="00806B34"/>
    <w:rsid w:val="008302C6"/>
    <w:rsid w:val="00835B8D"/>
    <w:rsid w:val="00872A6B"/>
    <w:rsid w:val="00885E40"/>
    <w:rsid w:val="0088760B"/>
    <w:rsid w:val="008C340A"/>
    <w:rsid w:val="00906CC8"/>
    <w:rsid w:val="00922107"/>
    <w:rsid w:val="00951BED"/>
    <w:rsid w:val="0096254B"/>
    <w:rsid w:val="009703AF"/>
    <w:rsid w:val="00991374"/>
    <w:rsid w:val="009C0508"/>
    <w:rsid w:val="009C50DE"/>
    <w:rsid w:val="00A116D6"/>
    <w:rsid w:val="00A228CE"/>
    <w:rsid w:val="00A86DA6"/>
    <w:rsid w:val="00A87B24"/>
    <w:rsid w:val="00A94883"/>
    <w:rsid w:val="00AC41AD"/>
    <w:rsid w:val="00AE1B31"/>
    <w:rsid w:val="00B04D64"/>
    <w:rsid w:val="00B2624A"/>
    <w:rsid w:val="00B5194F"/>
    <w:rsid w:val="00B52DAE"/>
    <w:rsid w:val="00B611CE"/>
    <w:rsid w:val="00B648BB"/>
    <w:rsid w:val="00BA6E42"/>
    <w:rsid w:val="00BC0CC1"/>
    <w:rsid w:val="00BD6A85"/>
    <w:rsid w:val="00C244C0"/>
    <w:rsid w:val="00C30367"/>
    <w:rsid w:val="00C3487D"/>
    <w:rsid w:val="00C46B0B"/>
    <w:rsid w:val="00C609E3"/>
    <w:rsid w:val="00C7658E"/>
    <w:rsid w:val="00C849AF"/>
    <w:rsid w:val="00C85744"/>
    <w:rsid w:val="00C91904"/>
    <w:rsid w:val="00CA1449"/>
    <w:rsid w:val="00CF10A1"/>
    <w:rsid w:val="00D21B3A"/>
    <w:rsid w:val="00D77F14"/>
    <w:rsid w:val="00D96469"/>
    <w:rsid w:val="00DC6E43"/>
    <w:rsid w:val="00DD2797"/>
    <w:rsid w:val="00DD5D5B"/>
    <w:rsid w:val="00E273C0"/>
    <w:rsid w:val="00E61433"/>
    <w:rsid w:val="00F45B06"/>
    <w:rsid w:val="00F57D9D"/>
    <w:rsid w:val="00F60640"/>
    <w:rsid w:val="00F663CE"/>
    <w:rsid w:val="00F72657"/>
    <w:rsid w:val="00FA15ED"/>
    <w:rsid w:val="00FB5CC3"/>
    <w:rsid w:val="00FC47D1"/>
    <w:rsid w:val="00FD5B1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04F07"/>
  <w15:chartTrackingRefBased/>
  <w15:docId w15:val="{4FCE6203-CC2B-4CFD-AF20-1961E676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spacing w:line="360" w:lineRule="auto"/>
      <w:ind w:left="1701" w:right="567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ind w:left="1418" w:firstLine="851"/>
      <w:jc w:val="center"/>
      <w:outlineLvl w:val="1"/>
    </w:pPr>
    <w:rPr>
      <w:rFonts w:ascii="Batang" w:eastAsia="Batang" w:hAnsi="Batang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character" w:styleId="lev">
    <w:name w:val="Strong"/>
    <w:qFormat/>
    <w:rPr>
      <w:b/>
    </w:rPr>
  </w:style>
  <w:style w:type="paragraph" w:styleId="Normalcentr">
    <w:name w:val="Block Text"/>
    <w:basedOn w:val="Normal"/>
    <w:pPr>
      <w:tabs>
        <w:tab w:val="left" w:pos="5529"/>
      </w:tabs>
      <w:spacing w:after="240"/>
      <w:ind w:left="1134" w:right="425" w:firstLine="1134"/>
      <w:jc w:val="both"/>
    </w:pPr>
    <w:rPr>
      <w:rFonts w:ascii="Bookman Old Style" w:hAnsi="Bookman Old Style"/>
    </w:rPr>
  </w:style>
  <w:style w:type="paragraph" w:styleId="Textedebulles">
    <w:name w:val="Balloon Text"/>
    <w:basedOn w:val="Normal"/>
    <w:semiHidden/>
    <w:rsid w:val="00022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043068"/>
    <w:pPr>
      <w:jc w:val="both"/>
    </w:pPr>
    <w:rPr>
      <w:rFonts w:ascii="Arial" w:hAnsi="Arial"/>
    </w:rPr>
  </w:style>
  <w:style w:type="character" w:styleId="Lienhypertexte">
    <w:name w:val="Hyperlink"/>
    <w:basedOn w:val="Policepardfaut"/>
    <w:rsid w:val="004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5DCB-4573-47F1-9370-9A9C0E1D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ESQUIROL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>papier sfpea</dc:subject>
  <dc:creator>IN21</dc:creator>
  <cp:keywords/>
  <cp:lastModifiedBy>Patricia CHAMBRY</cp:lastModifiedBy>
  <cp:revision>3</cp:revision>
  <cp:lastPrinted>2018-03-16T10:22:00Z</cp:lastPrinted>
  <dcterms:created xsi:type="dcterms:W3CDTF">2020-04-10T16:15:00Z</dcterms:created>
  <dcterms:modified xsi:type="dcterms:W3CDTF">2020-04-15T14:22:00Z</dcterms:modified>
</cp:coreProperties>
</file>